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el"/>
        <w:bidi w:val="0"/>
        <w:spacing w:lineRule="auto" w:line="360" w:before="240" w:after="120"/>
        <w:ind w:left="0" w:right="0" w:hanging="0"/>
        <w:jc w:val="lef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Digitale Schulentwicklung: </w:t>
        <w:br/>
        <w:t>Checkliste „Voraussetzungen schaffen“</w:t>
      </w:r>
    </w:p>
    <w:p>
      <w:pPr>
        <w:pStyle w:val="Normal"/>
        <w:bidi w:val="0"/>
        <w:spacing w:lineRule="auto" w:line="360"/>
        <w:ind w:left="0" w:right="0" w:hanging="0"/>
        <w:rPr>
          <w:sz w:val="16"/>
          <w:szCs w:val="16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Die Tabelle steht zur freien Weiterverwendung zur Verfügung. </w:t>
      </w:r>
    </w:p>
    <w:tbl>
      <w:tblPr>
        <w:tblW w:w="9748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3825"/>
        <w:gridCol w:w="1519"/>
        <w:gridCol w:w="1031"/>
        <w:gridCol w:w="849"/>
        <w:gridCol w:w="1988"/>
      </w:tblGrid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Nr.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Aufgabe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Delegiert an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Termin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Erledigt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Bemerkungen</w:t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Schulleitungsteam nimmt sich dem Thema digitale Schulentwicklung an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Schulleitung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48" w:after="48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Ggf. Projekt- oder Arbeitsgruppe zur Unterstützung gründen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Schulleitung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48" w:after="48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939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Didaktische Leitung verhandelt das digitale Schulentwicklung als Schwerpunkt für die fachdidaktische Entwicklung mit den Fachleitern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Didaktische Leitung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8" w:after="48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4.a)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Fachleitung teilt das Entwicklungsthema auf Fachkonferenz mit und teilt die Fachschaft in Jahrgangsgruppen ein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FL-Deu: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8" w:after="48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4.b)</w:t>
            </w:r>
          </w:p>
        </w:tc>
        <w:tc>
          <w:tcPr>
            <w:tcW w:w="3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FL-Ma: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8" w:after="48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4.c)</w:t>
            </w:r>
          </w:p>
        </w:tc>
        <w:tc>
          <w:tcPr>
            <w:tcW w:w="3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FL-…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48" w:after="48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4.d)</w:t>
            </w:r>
          </w:p>
        </w:tc>
        <w:tc>
          <w:tcPr>
            <w:tcW w:w="3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…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48" w:after="48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Lizenzen werden gekauft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IT-Admin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8" w:after="48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Schulweites WLAN verfügbar (Mindestanforderung: WLAN in den Klassen-räumen, in denen Fachschaften arbeiten)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Schulleitung / IT-Admin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48" w:after="48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Ggf. Schulische Geräte werden angeschafft (falls kein BYOD)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Schulleitung / IT-Admin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48" w:after="48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Nutzung von Online-Tools/Software werden in die Fortbildungsplanung aufgenommen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Fortbildungs-koordination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48" w:after="48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…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48" w:after="48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□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48" w:after="48"/>
              <w:ind w:left="0" w:right="0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</w:tbl>
    <w:p>
      <w:pPr>
        <w:pStyle w:val="Normal"/>
        <w:bidi w:val="0"/>
        <w:spacing w:lineRule="auto" w:line="360"/>
        <w:ind w:left="0" w:right="0" w:hanging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417" w:footer="1134" w:bottom="1418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Rounded MT Bol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center"/>
      <w:rPr/>
    </w:pPr>
    <w:r>
      <w:rPr>
        <w:rFonts w:ascii="Arial" w:hAnsi="Arial"/>
        <w:sz w:val="18"/>
        <w:szCs w:val="18"/>
      </w:rPr>
      <w:t xml:space="preserve">Weitere </w:t>
    </w:r>
    <w:r>
      <w:rPr>
        <w:rFonts w:ascii="Arial" w:hAnsi="Arial"/>
        <w:sz w:val="18"/>
        <w:szCs w:val="18"/>
      </w:rPr>
      <w:t>Werkzeuge</w:t>
    </w:r>
    <w:r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>&amp; Beratung</w:t>
    </w:r>
    <w:r>
      <w:rPr>
        <w:rFonts w:ascii="Arial" w:hAnsi="Arial"/>
        <w:sz w:val="18"/>
        <w:szCs w:val="18"/>
      </w:rPr>
      <w:t>: DK Förderzentrum GmbH · www.lernanwalt.de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691515</wp:posOffset>
              </wp:positionH>
              <wp:positionV relativeFrom="paragraph">
                <wp:posOffset>9056370</wp:posOffset>
              </wp:positionV>
              <wp:extent cx="4768850" cy="1270"/>
              <wp:effectExtent l="0" t="0" r="0" b="0"/>
              <wp:wrapNone/>
              <wp:docPr id="1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768200" cy="720"/>
                      </a:xfrm>
                      <a:prstGeom prst="line">
                        <a:avLst/>
                      </a:prstGeom>
                      <a:ln w="12600">
                        <a:solidFill>
                          <a:srgbClr val="0000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4.45pt,713.1pt" to="429.85pt,713.1pt" ID="Line 2" stroked="t" style="position:absolute;flip:y">
              <v:stroke color="blue" weight="12600" joinstyle="round" endcap="flat"/>
              <v:fill o:detectmouseclick="t" on="false"/>
            </v:line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1806575</wp:posOffset>
          </wp:positionH>
          <wp:positionV relativeFrom="paragraph">
            <wp:posOffset>-469265</wp:posOffset>
          </wp:positionV>
          <wp:extent cx="2341880" cy="535305"/>
          <wp:effectExtent l="0" t="0" r="0" b="0"/>
          <wp:wrapSquare wrapText="largest"/>
          <wp:docPr id="2" name="Bild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53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de-DE" w:eastAsia="zh-CN" w:bidi="hi-IN"/>
    </w:rPr>
  </w:style>
  <w:style w:type="character" w:styleId="DefaultParagraphFont">
    <w:name w:val="Default Paragraph Font"/>
    <w:qFormat/>
    <w:rPr/>
  </w:style>
  <w:style w:type="character" w:styleId="KopfzeileZchn">
    <w:name w:val="Kopfzeile Zchn"/>
    <w:basedOn w:val="DefaultParagraphFont"/>
    <w:qFormat/>
    <w:rPr>
      <w:rFonts w:ascii="Arial" w:hAnsi="Arial" w:cs="Arial"/>
      <w:color w:val="000000"/>
      <w:sz w:val="24"/>
      <w:szCs w:val="24"/>
    </w:rPr>
  </w:style>
  <w:style w:type="character" w:styleId="FuzeileZchn">
    <w:name w:val="Fußzeile Zchn"/>
    <w:basedOn w:val="DefaultParagraphFont"/>
    <w:qFormat/>
    <w:rPr>
      <w:rFonts w:ascii="Arial" w:hAnsi="Arial" w:cs="Arial"/>
      <w:color w:val="000000"/>
      <w:sz w:val="24"/>
      <w:szCs w:val="24"/>
    </w:rPr>
  </w:style>
  <w:style w:type="character" w:styleId="TitelZchn">
    <w:name w:val="Titel Zchn"/>
    <w:basedOn w:val="DefaultParagraphFont"/>
    <w:qFormat/>
    <w:rPr>
      <w:rFonts w:ascii="Arial" w:hAnsi="Arial" w:cs="Arial"/>
      <w:b/>
      <w:bCs/>
      <w:color w:val="000000"/>
      <w:kern w:val="2"/>
      <w:sz w:val="32"/>
      <w:szCs w:val="32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de-DE" w:eastAsia="de-DE" w:bidi="ar-SA"/>
    </w:rPr>
  </w:style>
  <w:style w:type="paragraph" w:styleId="TableGrid">
    <w:name w:val="Table Grid"/>
    <w:basedOn w:val="DocumentMap"/>
    <w:qFormat/>
    <w:pPr>
      <w:widowControl/>
      <w:jc w:val="left"/>
      <w:textAlignment w:val="auto"/>
    </w:pPr>
    <w:rPr>
      <w:rFonts w:cs="Times New Roman"/>
      <w:sz w:val="20"/>
      <w:szCs w:val="20"/>
      <w:lang w:val="de-DE" w:eastAsia="de-DE" w:bidi="ar-SA"/>
    </w:rPr>
  </w:style>
  <w:style w:type="paragraph" w:styleId="Titel">
    <w:name w:val="Title"/>
    <w:basedOn w:val="Berschrift"/>
    <w:qFormat/>
    <w:pPr/>
    <w:rPr/>
  </w:style>
  <w:style w:type="paragraph" w:styleId="Kopfzeile">
    <w:name w:val="Header"/>
    <w:basedOn w:val="Normal"/>
    <w:pPr/>
    <w:rPr/>
  </w:style>
  <w:style w:type="paragraph" w:styleId="Fuzeile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</TotalTime>
  <Application>LibreOffice/6.2.3.2$Windows_X86_64 LibreOffice_project/aecc05fe267cc68dde00352a451aa867b3b546ac</Application>
  <Pages>1</Pages>
  <Words>145</Words>
  <Characters>970</Characters>
  <CharactersWithSpaces>1065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2020-06-14T11:58:54Z</dcterms:created>
  <dc:creator>DK Förderzentrum GmbH; Dietmar Kück</dc:creator>
  <dc:description>www.lernanwalt.de</dc:description>
  <cp:keywords>Digitale Schulentwicklung Checkliste Voraussetzungen schaffen</cp:keywords>
  <dc:language>de-DE</dc:language>
  <cp:lastModifiedBy/>
  <dcterms:modified xsi:type="dcterms:W3CDTF">2020-06-15T08:45:44Z</dcterms:modified>
  <cp:revision>2</cp:revision>
  <dc:subject>Digitale Schulentwicklung</dc:subject>
  <dc:title>Checkliste Voraussetzungen schaffen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Checkliste</vt:lpwstr>
  </property>
  <property fmtid="{D5CDD505-2E9C-101B-9397-08002B2CF9AE}" pid="3" name="contentStatus">
    <vt:lpwstr>Fertig</vt:lpwstr>
  </property>
</Properties>
</file>